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592" w:rsidRDefault="00113592" w:rsidP="00113592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Liebe Mitbürgerinnen und Mitbürger,</w:t>
      </w:r>
      <w:r>
        <w:rPr>
          <w:rFonts w:ascii="Calibri" w:hAnsi="Calibri" w:cs="Calibri"/>
        </w:rPr>
        <w:t xml:space="preserve">  </w:t>
      </w:r>
    </w:p>
    <w:p w:rsidR="00113592" w:rsidRDefault="00113592" w:rsidP="00113592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Gemeindeentwicklungskonzept - Strategie Simonswald 2035.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Stillstand ist Rückschritt. </w:t>
      </w:r>
    </w:p>
    <w:p w:rsidR="00113592" w:rsidRDefault="00113592" w:rsidP="00113592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An diese alte Erfahrung möchte ich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Sie als Leser der Strategie Simonswald 2035 gerne erinnern.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Denn mancher Interessierte wird sich fragen, ob wir gut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daran tun, uns gerade heute damit zu befassen, wohin sich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unsere Gemeinde entwickeln soll. Müssen wir uns bereits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wieder neue Gedanken </w:t>
      </w:r>
      <w:proofErr w:type="gramStart"/>
      <w:r>
        <w:rPr>
          <w:rFonts w:ascii="Calibri" w:hAnsi="Calibri" w:cs="Calibri"/>
        </w:rPr>
        <w:t>darüber machen</w:t>
      </w:r>
      <w:proofErr w:type="gramEnd"/>
      <w:r>
        <w:rPr>
          <w:rFonts w:ascii="Calibri" w:hAnsi="Calibri" w:cs="Calibri"/>
        </w:rPr>
        <w:t>, welche Schritte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wir mittel- und vielleicht auch langfristig in Angriff nehmen?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Wäre es nicht besser, dass wir jetzt einer Phase der Konsolidierung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in unserem Gemeinwesen den Vorzug geben? Der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Neubau des Kulturhauses geht in großen Schritten voran.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Damit einher geht eine große Herausforderung an die politischen Entscheidungsträger im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Gemeinderat und ein nicht ganz unerheblicher Arbeitsaufwand für die Mitarbeiter in der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Verwaltung. Von den Herausforderungen zur Ausweisung von neuen Bauflächen einmal ganz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abgesehen beschäftigt uns auch die Frage der weiteren Entwicklung der Betreuungsangebote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für unsere Kinder in der Kleinkindbetreuung, dem Kindergarten und der Grundschule. Diese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wenigen ausgewählten Herausforderungen seien nur beispielhaft aufgezählt.</w:t>
      </w:r>
      <w:r>
        <w:rPr>
          <w:rFonts w:ascii="Calibri" w:hAnsi="Calibri" w:cs="Calibri"/>
        </w:rPr>
        <w:t xml:space="preserve"> </w:t>
      </w:r>
    </w:p>
    <w:p w:rsidR="00113592" w:rsidRDefault="00113592" w:rsidP="00113592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Das alles sind Fragen, die uns beim Blick in die Zukunft bewegen. Mit dem Blick in die Vergangenheit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möchte ich folgendes Resümee ziehen: Unsere Kommune, unsere Gemeinschaft hat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gute Jahre hinter sich. Gemeinderat und Gemeindeverwaltung haben klug und weitblickend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gewirtschaftet. Die Bürgerinnen und Bürger - Sie Alle - haben ihren Anteil am Ergebnis unserer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gemeinsamen Bemühungen. Private Initiative und bürgerschaftliches Engagement sind mit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ausschlaggebend für diese positive Entwicklung, auf die wir alle mit einer gehörigen Portion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Stolz zurückblicken dürfen. Ihr Interesse ist letztlich der Garant dafür, dass wir auch in den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vor uns liegenden Jahren wichtige Projekte anpacken können. Ohne den Rückenwind aus der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aktiven Bürgerschaft ist dies heutzutage nicht mehr leistbar.</w:t>
      </w:r>
      <w:r>
        <w:rPr>
          <w:rFonts w:ascii="Calibri" w:hAnsi="Calibri" w:cs="Calibri"/>
        </w:rPr>
        <w:t xml:space="preserve"> </w:t>
      </w:r>
    </w:p>
    <w:p w:rsidR="00113592" w:rsidRDefault="00113592" w:rsidP="00113592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Allerdings dürfen wir uns nicht darüber hinwegtäuschen, dass sich die Grundlagen für unsere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Entscheidungen und ihre praktischen Umsetzungen vielfach geändert haben. Im Ergebnis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kann man in einer Gesamtwertung sicherlich nicht sagen, dass die Verhältnisse sich insgesamt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verschlechtert haben. Dies ist ganz sicher nicht der Fall, jedoch steht fest, dass die Unsicherheiten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und Unwägbarkeiten größer geworden sind. Wir wissen noch weniger als sonst,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was auf uns im Laufe der nächsten Jahre zukommen wird. Das kann aber nicht bedeuten, dass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wir gewissermaßen den Kopf in den Sand stecken und uns von den Ereignissen überrollen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lassen. Im Gegenteil, wir müssen uns noch sorgfältiger mit Zukunftsfragen beschäftigen und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fit machen, damit wir auf unvorhersehbare Entwicklungen reagieren können. Wir dürfen uns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durch die äußeren Umstände nicht das Heft aus der Hand nehmen lassen.</w:t>
      </w:r>
      <w:r>
        <w:rPr>
          <w:rFonts w:ascii="Calibri" w:hAnsi="Calibri" w:cs="Calibri"/>
        </w:rPr>
        <w:t xml:space="preserve"> </w:t>
      </w:r>
    </w:p>
    <w:p w:rsidR="00113592" w:rsidRDefault="00113592" w:rsidP="00113592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Mit dem vorliegenden Gemeindeentwicklungskonzept haben wir gemeinsam die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Zukunftsvorstellungen für die nächsten Jahre entwickelt. Dies war eine Angelegenheit, von der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sich viele Bürgerinnen und Bürger angesprochen gefühlt haben. Attraktive Wohn-, </w:t>
      </w:r>
      <w:proofErr w:type="spellStart"/>
      <w:r>
        <w:rPr>
          <w:rFonts w:ascii="Calibri" w:hAnsi="Calibri" w:cs="Calibri"/>
        </w:rPr>
        <w:t>Bildungsund</w:t>
      </w:r>
      <w:proofErr w:type="spellEnd"/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Kulturangebote - und nicht zuletzt zukunftsgerechte Arbeitsplätze - sind wichtige Voraussetzung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dafür, dass wir im Wettbewerb mit anderen Kommunen mithalten können. Die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Potenziale in unserer Gemeinde sind vorhanden. Wir müssen diese in den nächsten Jahren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verantwortungsbewusst nutzen.</w:t>
      </w:r>
      <w:r>
        <w:rPr>
          <w:rFonts w:ascii="Calibri" w:hAnsi="Calibri" w:cs="Calibri"/>
        </w:rPr>
        <w:t xml:space="preserve"> </w:t>
      </w:r>
    </w:p>
    <w:p w:rsidR="00113592" w:rsidRDefault="00113592" w:rsidP="00113592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Mit dem Zukunftskonzept Strategie Simonswald 2035 haben wir uns in mehreren Themenfeldern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der Zukunft genähert und uns dazu kompetente externe Unterstützung nach Simonswald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geholt. Auf diesem Weg bedanken wir uns bei der Firma die STEG - Integrierte Stadtentwicklung,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die uns in diesem Prozess begleitet hat. Ebenfalls gebührt ein sehr großer Dank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unseren Bürginnen und Bürgern sowie den Mitgliedern des Gemeinderates, die sich in vielen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Veranstaltungen und Sitzungen bei der Erarbeitung des vorliegenden Gemeindeentwicklungskonzeptes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eingebracht haben.</w:t>
      </w:r>
      <w:r>
        <w:rPr>
          <w:rFonts w:ascii="Calibri" w:hAnsi="Calibri" w:cs="Calibri"/>
        </w:rPr>
        <w:t xml:space="preserve"> </w:t>
      </w:r>
    </w:p>
    <w:p w:rsidR="00113592" w:rsidRDefault="00113592" w:rsidP="00113592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Das Ergebnis unserer gemeinsamen Arbeit liegt Ihnen nun im gesamten als Gemeindeentwicklungskonzept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- Strategie Simonswald 2035 vor. Diese Strategie wird den Handlungsrahmen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für die politische Ausrichtung unserer Gemeinde in den nächsten Jahren bilden.</w:t>
      </w:r>
      <w:r>
        <w:rPr>
          <w:rFonts w:ascii="Calibri" w:hAnsi="Calibri" w:cs="Calibri"/>
        </w:rPr>
        <w:t xml:space="preserve"> </w:t>
      </w:r>
    </w:p>
    <w:p w:rsidR="00113592" w:rsidRDefault="00113592" w:rsidP="00113592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Ich wünsche Ihnen nun viel Freude beim Lesen des vorliegenden Gemeindeentwicklungskonzepts.</w:t>
      </w:r>
      <w:r>
        <w:rPr>
          <w:rFonts w:ascii="Calibri" w:hAnsi="Calibri" w:cs="Calibri"/>
        </w:rPr>
        <w:t xml:space="preserve"> </w:t>
      </w:r>
    </w:p>
    <w:p w:rsidR="00113592" w:rsidRDefault="00113592" w:rsidP="00113592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Ihr</w:t>
      </w:r>
      <w:r>
        <w:rPr>
          <w:rFonts w:ascii="Calibri" w:hAnsi="Calibri" w:cs="Calibri"/>
        </w:rPr>
        <w:t xml:space="preserve"> </w:t>
      </w:r>
    </w:p>
    <w:p w:rsidR="00785142" w:rsidRDefault="00113592" w:rsidP="00113592">
      <w:r>
        <w:rPr>
          <w:rFonts w:ascii="Calibri" w:hAnsi="Calibri" w:cs="Calibri"/>
        </w:rPr>
        <w:t>Stephan Schonefeld</w:t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t>Bürgermeister</w:t>
      </w:r>
      <w:r>
        <w:t xml:space="preserve"> </w:t>
      </w:r>
      <w:bookmarkStart w:id="0" w:name="_GoBack"/>
      <w:bookmarkEnd w:id="0"/>
    </w:p>
    <w:sectPr w:rsidR="0078514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592"/>
    <w:rsid w:val="000A5C40"/>
    <w:rsid w:val="00113592"/>
    <w:rsid w:val="00A3754B"/>
    <w:rsid w:val="00FB0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9E133"/>
  <w15:chartTrackingRefBased/>
  <w15:docId w15:val="{83453253-1FD2-42BB-AC40-1C7943247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593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Reitinger Veronika</dc:creator>
  <cp:keywords/>
  <dc:description/>
  <cp:lastModifiedBy>Reitinger Veronika</cp:lastModifiedBy>
  <cp:revision>2</cp:revision>
  <dcterms:created xsi:type="dcterms:W3CDTF">2019-08-05T11:58:00Z</dcterms:created>
  <dcterms:modified xsi:type="dcterms:W3CDTF">2019-08-05T11:58:00Z</dcterms:modified>
</cp:coreProperties>
</file>